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9E" w:rsidRPr="002027F6" w:rsidRDefault="0057259E" w:rsidP="0057259E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027F6">
        <w:rPr>
          <w:rFonts w:ascii="Arial" w:hAnsi="Arial" w:cs="Arial"/>
          <w:sz w:val="22"/>
          <w:szCs w:val="22"/>
        </w:rPr>
        <w:t xml:space="preserve">On </w:t>
      </w:r>
      <w:smartTag w:uri="urn:schemas-microsoft-com:office:smarttags" w:element="date">
        <w:smartTagPr>
          <w:attr w:name="Month" w:val="8"/>
          <w:attr w:name="Day" w:val="17"/>
          <w:attr w:name="Year" w:val="2009"/>
        </w:smartTagPr>
        <w:r w:rsidRPr="002027F6">
          <w:rPr>
            <w:rFonts w:ascii="Arial" w:hAnsi="Arial" w:cs="Arial"/>
            <w:sz w:val="22"/>
            <w:szCs w:val="22"/>
          </w:rPr>
          <w:t>17 August 2009</w:t>
        </w:r>
      </w:smartTag>
      <w:r w:rsidRPr="002027F6">
        <w:rPr>
          <w:rFonts w:ascii="Arial" w:hAnsi="Arial" w:cs="Arial"/>
          <w:sz w:val="22"/>
          <w:szCs w:val="22"/>
        </w:rPr>
        <w:t xml:space="preserve"> the Victorian Bushfire Royal Commission handed down its Interim Report (the Report).  </w:t>
      </w:r>
      <w:r>
        <w:rPr>
          <w:rFonts w:ascii="Arial" w:hAnsi="Arial" w:cs="Arial"/>
          <w:sz w:val="22"/>
          <w:szCs w:val="22"/>
        </w:rPr>
        <w:t>T</w:t>
      </w:r>
      <w:r w:rsidRPr="002027F6">
        <w:rPr>
          <w:rFonts w:ascii="Arial" w:hAnsi="Arial" w:cs="Arial"/>
          <w:sz w:val="22"/>
          <w:szCs w:val="22"/>
        </w:rPr>
        <w:t>he Report makes 51 recommendations which are confined to immediate issues for implementation by the Victorian and the Commonwealth governments prior to the 2009-2010 Victorian bushfire season</w:t>
      </w:r>
      <w:r w:rsidR="00522F6F">
        <w:rPr>
          <w:rFonts w:ascii="Arial" w:hAnsi="Arial" w:cs="Arial"/>
          <w:sz w:val="22"/>
          <w:szCs w:val="22"/>
        </w:rPr>
        <w:t xml:space="preserve"> </w:t>
      </w:r>
      <w:r w:rsidR="00D33EBC">
        <w:rPr>
          <w:rFonts w:ascii="Arial" w:hAnsi="Arial" w:cs="Arial"/>
          <w:sz w:val="22"/>
          <w:szCs w:val="22"/>
        </w:rPr>
        <w:t>with a final report from the Commission due on 30 July 2010</w:t>
      </w:r>
      <w:r w:rsidRPr="002027F6">
        <w:rPr>
          <w:rFonts w:ascii="Arial" w:hAnsi="Arial" w:cs="Arial"/>
          <w:sz w:val="22"/>
          <w:szCs w:val="22"/>
        </w:rPr>
        <w:t xml:space="preserve">.  </w:t>
      </w:r>
    </w:p>
    <w:p w:rsidR="0057259E" w:rsidRPr="002027F6" w:rsidRDefault="0057259E" w:rsidP="0057259E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027F6">
        <w:rPr>
          <w:rFonts w:ascii="Arial" w:hAnsi="Arial" w:cs="Arial"/>
          <w:sz w:val="22"/>
          <w:szCs w:val="22"/>
        </w:rPr>
        <w:t xml:space="preserve">Without diminishing the importance of the Commission’s recommendations it is important to recognise that the bushfire threat in </w:t>
      </w:r>
      <w:smartTag w:uri="urn:schemas-microsoft-com:office:smarttags" w:element="place">
        <w:smartTag w:uri="urn:schemas-microsoft-com:office:smarttags" w:element="State">
          <w:r w:rsidRPr="002027F6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2027F6">
        <w:rPr>
          <w:rFonts w:ascii="Arial" w:hAnsi="Arial" w:cs="Arial"/>
          <w:sz w:val="22"/>
          <w:szCs w:val="22"/>
        </w:rPr>
        <w:t xml:space="preserve"> is not at the same level as southern states.  In </w:t>
      </w:r>
      <w:smartTag w:uri="urn:schemas-microsoft-com:office:smarttags" w:element="place">
        <w:smartTag w:uri="urn:schemas-microsoft-com:office:smarttags" w:element="State">
          <w:r w:rsidRPr="002027F6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2027F6">
        <w:rPr>
          <w:rFonts w:ascii="Arial" w:hAnsi="Arial" w:cs="Arial"/>
          <w:sz w:val="22"/>
          <w:szCs w:val="22"/>
        </w:rPr>
        <w:t xml:space="preserve"> the priority of risks </w:t>
      </w:r>
      <w:r>
        <w:rPr>
          <w:rFonts w:ascii="Arial" w:hAnsi="Arial" w:cs="Arial"/>
          <w:sz w:val="22"/>
          <w:szCs w:val="22"/>
        </w:rPr>
        <w:t xml:space="preserve">to the State </w:t>
      </w:r>
      <w:r w:rsidRPr="002027F6">
        <w:rPr>
          <w:rFonts w:ascii="Arial" w:hAnsi="Arial" w:cs="Arial"/>
          <w:sz w:val="22"/>
          <w:szCs w:val="22"/>
        </w:rPr>
        <w:t>are flood, storm surges, cyclon</w:t>
      </w:r>
      <w:r>
        <w:rPr>
          <w:rFonts w:ascii="Arial" w:hAnsi="Arial" w:cs="Arial"/>
          <w:sz w:val="22"/>
          <w:szCs w:val="22"/>
        </w:rPr>
        <w:t>es</w:t>
      </w:r>
      <w:r w:rsidRPr="002027F6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finally </w:t>
      </w:r>
      <w:r w:rsidRPr="002027F6">
        <w:rPr>
          <w:rFonts w:ascii="Arial" w:hAnsi="Arial" w:cs="Arial"/>
          <w:sz w:val="22"/>
          <w:szCs w:val="22"/>
        </w:rPr>
        <w:t xml:space="preserve">bushfire.  As a consequence, recommendations will not necessarily carry the same weight of relevance in </w:t>
      </w:r>
      <w:smartTag w:uri="urn:schemas-microsoft-com:office:smarttags" w:element="place">
        <w:smartTag w:uri="urn:schemas-microsoft-com:office:smarttags" w:element="State">
          <w:r w:rsidRPr="002027F6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2027F6">
        <w:rPr>
          <w:rFonts w:ascii="Arial" w:hAnsi="Arial" w:cs="Arial"/>
          <w:sz w:val="22"/>
          <w:szCs w:val="22"/>
        </w:rPr>
        <w:t xml:space="preserve">.  </w:t>
      </w:r>
    </w:p>
    <w:p w:rsidR="0057259E" w:rsidRDefault="0057259E" w:rsidP="0057259E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027F6">
        <w:rPr>
          <w:rFonts w:ascii="Arial" w:hAnsi="Arial" w:cs="Arial"/>
          <w:sz w:val="22"/>
          <w:szCs w:val="22"/>
        </w:rPr>
        <w:t>The Department of Community Safety</w:t>
      </w:r>
      <w:r>
        <w:rPr>
          <w:rFonts w:ascii="Arial" w:hAnsi="Arial" w:cs="Arial"/>
          <w:sz w:val="22"/>
          <w:szCs w:val="22"/>
        </w:rPr>
        <w:t xml:space="preserve"> (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DCS</w:t>
        </w:r>
      </w:smartTag>
      <w:r>
        <w:rPr>
          <w:rFonts w:ascii="Arial" w:hAnsi="Arial" w:cs="Arial"/>
          <w:sz w:val="22"/>
          <w:szCs w:val="22"/>
        </w:rPr>
        <w:t xml:space="preserve">) </w:t>
      </w:r>
      <w:r w:rsidRPr="002027F6">
        <w:rPr>
          <w:rFonts w:ascii="Arial" w:hAnsi="Arial" w:cs="Arial"/>
          <w:sz w:val="22"/>
          <w:szCs w:val="22"/>
        </w:rPr>
        <w:t xml:space="preserve">has been closely monitoring the outcomes from the Commission to assess the applicability of any recommendations to </w:t>
      </w:r>
      <w:smartTag w:uri="urn:schemas-microsoft-com:office:smarttags" w:element="place">
        <w:smartTag w:uri="urn:schemas-microsoft-com:office:smarttags" w:element="State">
          <w:r w:rsidRPr="002027F6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2027F6">
        <w:rPr>
          <w:rFonts w:ascii="Arial" w:hAnsi="Arial" w:cs="Arial"/>
          <w:sz w:val="22"/>
          <w:szCs w:val="22"/>
        </w:rPr>
        <w:t xml:space="preserve">.  The </w:t>
      </w:r>
      <w:smartTag w:uri="urn:schemas-microsoft-com:office:smarttags" w:element="stockticker">
        <w:r w:rsidRPr="002027F6">
          <w:rPr>
            <w:rFonts w:ascii="Arial" w:hAnsi="Arial" w:cs="Arial"/>
            <w:sz w:val="22"/>
            <w:szCs w:val="22"/>
          </w:rPr>
          <w:t>DCS</w:t>
        </w:r>
      </w:smartTag>
      <w:r w:rsidRPr="002027F6">
        <w:rPr>
          <w:rFonts w:ascii="Arial" w:hAnsi="Arial" w:cs="Arial"/>
          <w:sz w:val="22"/>
          <w:szCs w:val="22"/>
        </w:rPr>
        <w:t xml:space="preserve"> has now completed its preliminary review of the Report’s recommendations and has identified a number of recommendations that are relevant to </w:t>
      </w:r>
      <w:smartTag w:uri="urn:schemas-microsoft-com:office:smarttags" w:element="place">
        <w:smartTag w:uri="urn:schemas-microsoft-com:office:smarttags" w:element="State">
          <w:r w:rsidRPr="002027F6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2027F6">
        <w:rPr>
          <w:rFonts w:ascii="Arial" w:hAnsi="Arial" w:cs="Arial"/>
          <w:sz w:val="22"/>
          <w:szCs w:val="22"/>
        </w:rPr>
        <w:t xml:space="preserve"> or warrant further consideration.  </w:t>
      </w:r>
    </w:p>
    <w:p w:rsidR="0057259E" w:rsidRPr="002027F6" w:rsidRDefault="0057259E" w:rsidP="0057259E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027F6">
        <w:rPr>
          <w:rFonts w:ascii="Arial" w:hAnsi="Arial" w:cs="Arial"/>
          <w:sz w:val="22"/>
          <w:szCs w:val="22"/>
        </w:rPr>
        <w:t xml:space="preserve">These recommendations concern communicating messages of bushfire risk and preparedness to the public, the Stay or Go policy and the feasibility of refuges.  </w:t>
      </w:r>
      <w:r>
        <w:rPr>
          <w:rFonts w:ascii="Arial" w:hAnsi="Arial" w:cs="Arial"/>
          <w:sz w:val="22"/>
          <w:szCs w:val="22"/>
        </w:rPr>
        <w:t>F</w:t>
      </w:r>
      <w:r w:rsidRPr="00B37147">
        <w:rPr>
          <w:rFonts w:ascii="Arial" w:hAnsi="Arial" w:cs="Arial"/>
          <w:sz w:val="22"/>
          <w:szCs w:val="22"/>
        </w:rPr>
        <w:t>urther consultation, led by the Department of Community Safety, will occur</w:t>
      </w:r>
      <w:r>
        <w:rPr>
          <w:rFonts w:ascii="Arial" w:hAnsi="Arial" w:cs="Arial"/>
          <w:sz w:val="22"/>
          <w:szCs w:val="22"/>
        </w:rPr>
        <w:t xml:space="preserve"> with other key government agencies prior to any significant legislative or policy amendments are made. </w:t>
      </w:r>
    </w:p>
    <w:p w:rsidR="007858A1" w:rsidRDefault="0057259E" w:rsidP="007858A1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B37147">
        <w:rPr>
          <w:rFonts w:ascii="Arial" w:hAnsi="Arial" w:cs="Arial"/>
          <w:sz w:val="22"/>
          <w:szCs w:val="22"/>
        </w:rPr>
        <w:t xml:space="preserve">the implications for </w:t>
      </w:r>
      <w:smartTag w:uri="urn:schemas-microsoft-com:office:smarttags" w:element="place">
        <w:smartTag w:uri="urn:schemas-microsoft-com:office:smarttags" w:element="State">
          <w:r w:rsidRPr="00B37147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37147">
        <w:rPr>
          <w:rFonts w:ascii="Arial" w:hAnsi="Arial" w:cs="Arial"/>
          <w:sz w:val="22"/>
          <w:szCs w:val="22"/>
        </w:rPr>
        <w:t xml:space="preserve"> arising from the </w:t>
      </w:r>
      <w:r w:rsidRPr="00DE5A3E">
        <w:rPr>
          <w:rFonts w:ascii="Arial" w:hAnsi="Arial" w:cs="Arial"/>
          <w:sz w:val="22"/>
          <w:szCs w:val="22"/>
        </w:rPr>
        <w:t>Victorian Bushfires Royal Commission’s Interim Report</w:t>
      </w:r>
      <w:r w:rsidR="007858A1">
        <w:rPr>
          <w:rFonts w:ascii="Arial" w:hAnsi="Arial" w:cs="Arial"/>
          <w:sz w:val="22"/>
          <w:szCs w:val="22"/>
        </w:rPr>
        <w:t>.</w:t>
      </w:r>
    </w:p>
    <w:p w:rsidR="007858A1" w:rsidRDefault="007858A1" w:rsidP="007858A1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 NIL</w:t>
      </w:r>
    </w:p>
    <w:p w:rsidR="0057259E" w:rsidRDefault="0057259E" w:rsidP="00D33EBC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33EBC" w:rsidRDefault="00D33EBC" w:rsidP="00D33EBC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33EBC" w:rsidRDefault="00D33EBC" w:rsidP="00D33EBC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33EBC" w:rsidRDefault="00D33EBC" w:rsidP="00D33EBC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33EBC" w:rsidRDefault="00D33EBC" w:rsidP="00D33EBC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33EBC" w:rsidRDefault="00D33EBC" w:rsidP="00D33EBC">
      <w:pPr>
        <w:spacing w:before="240"/>
        <w:jc w:val="both"/>
        <w:rPr>
          <w:rFonts w:ascii="Arial" w:hAnsi="Arial" w:cs="Arial"/>
          <w:sz w:val="22"/>
          <w:szCs w:val="22"/>
        </w:rPr>
        <w:sectPr w:rsidR="00D33EBC" w:rsidSect="00A05D9E">
          <w:headerReference w:type="default" r:id="rId7"/>
          <w:footerReference w:type="default" r:id="rId8"/>
          <w:headerReference w:type="first" r:id="rId9"/>
          <w:pgSz w:w="11907" w:h="16840" w:code="9"/>
          <w:pgMar w:top="1773" w:right="851" w:bottom="1191" w:left="720" w:header="900" w:footer="851" w:gutter="0"/>
          <w:paperSrc w:first="15" w:other="15"/>
          <w:pgNumType w:start="1"/>
          <w:cols w:space="720"/>
          <w:titlePg/>
        </w:sectPr>
      </w:pPr>
    </w:p>
    <w:p w:rsidR="00206C34" w:rsidRDefault="00206C34" w:rsidP="007858A1">
      <w:pPr>
        <w:spacing w:before="240"/>
        <w:jc w:val="both"/>
      </w:pPr>
    </w:p>
    <w:sectPr w:rsidR="00206C34" w:rsidSect="00A05D9E">
      <w:headerReference w:type="first" r:id="rId10"/>
      <w:type w:val="continuous"/>
      <w:pgSz w:w="11907" w:h="16840" w:code="9"/>
      <w:pgMar w:top="1418" w:right="851" w:bottom="900" w:left="1080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A8" w:rsidRDefault="00DF20A8">
      <w:r>
        <w:separator/>
      </w:r>
    </w:p>
  </w:endnote>
  <w:endnote w:type="continuationSeparator" w:id="0">
    <w:p w:rsidR="00DF20A8" w:rsidRDefault="00DF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70" w:rsidRPr="001141E1" w:rsidRDefault="003F5270" w:rsidP="008A7A78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A8" w:rsidRDefault="00DF20A8">
      <w:r>
        <w:separator/>
      </w:r>
    </w:p>
  </w:footnote>
  <w:footnote w:type="continuationSeparator" w:id="0">
    <w:p w:rsidR="00DF20A8" w:rsidRDefault="00DF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70" w:rsidRPr="000400F9" w:rsidRDefault="00072597" w:rsidP="008A7A78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27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F5270">
      <w:rPr>
        <w:rFonts w:ascii="Arial" w:hAnsi="Arial" w:cs="Arial"/>
        <w:b/>
        <w:sz w:val="22"/>
        <w:szCs w:val="22"/>
        <w:u w:val="single"/>
      </w:rPr>
      <w:t>month year</w:t>
    </w:r>
  </w:p>
  <w:p w:rsidR="003F5270" w:rsidRDefault="003F5270" w:rsidP="008A7A7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3F5270" w:rsidRDefault="003F5270" w:rsidP="008A7A7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3F5270" w:rsidRPr="00F10DF9" w:rsidRDefault="003F5270" w:rsidP="008A7A78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70" w:rsidRPr="000400F9" w:rsidRDefault="00072597" w:rsidP="008A7A78">
    <w:pPr>
      <w:pStyle w:val="Header"/>
      <w:tabs>
        <w:tab w:val="clear" w:pos="4153"/>
        <w:tab w:val="clear" w:pos="8306"/>
        <w:tab w:val="right" w:pos="8789"/>
      </w:tabs>
      <w:jc w:val="center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27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F5270">
      <w:rPr>
        <w:rFonts w:ascii="Arial" w:hAnsi="Arial" w:cs="Arial"/>
        <w:b/>
        <w:sz w:val="22"/>
        <w:szCs w:val="22"/>
        <w:u w:val="single"/>
      </w:rPr>
      <w:t>September 2009</w:t>
    </w:r>
  </w:p>
  <w:p w:rsidR="003F5270" w:rsidRDefault="003F5270" w:rsidP="008A7A7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Implication for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arising out of the 2009 Victorian Bushfires Royal Commission Interim Report</w:t>
    </w:r>
  </w:p>
  <w:p w:rsidR="003F5270" w:rsidRDefault="003F5270" w:rsidP="008A7A7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3F5270" w:rsidRPr="00F10DF9" w:rsidRDefault="003F5270" w:rsidP="008A7A78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70" w:rsidRPr="00C62ACD" w:rsidRDefault="003F5270" w:rsidP="008A7A78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417FF"/>
    <w:multiLevelType w:val="hybridMultilevel"/>
    <w:tmpl w:val="A23A2F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34"/>
    <w:rsid w:val="00000D1C"/>
    <w:rsid w:val="000353BC"/>
    <w:rsid w:val="00072597"/>
    <w:rsid w:val="00095F14"/>
    <w:rsid w:val="001031D4"/>
    <w:rsid w:val="00206C34"/>
    <w:rsid w:val="00211833"/>
    <w:rsid w:val="0024531C"/>
    <w:rsid w:val="003F5270"/>
    <w:rsid w:val="004055DA"/>
    <w:rsid w:val="0049055F"/>
    <w:rsid w:val="00522F6F"/>
    <w:rsid w:val="0057259E"/>
    <w:rsid w:val="005E7E17"/>
    <w:rsid w:val="006109F9"/>
    <w:rsid w:val="006A06D8"/>
    <w:rsid w:val="007858A1"/>
    <w:rsid w:val="007A75FC"/>
    <w:rsid w:val="0088797C"/>
    <w:rsid w:val="008A7A78"/>
    <w:rsid w:val="008D1846"/>
    <w:rsid w:val="009B52F5"/>
    <w:rsid w:val="00A05D9E"/>
    <w:rsid w:val="00AE189C"/>
    <w:rsid w:val="00AF6E55"/>
    <w:rsid w:val="00B46459"/>
    <w:rsid w:val="00B72F1A"/>
    <w:rsid w:val="00CF69CE"/>
    <w:rsid w:val="00D33EBC"/>
    <w:rsid w:val="00DF20A8"/>
    <w:rsid w:val="00E619DD"/>
    <w:rsid w:val="00F62F05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9E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59E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5725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58A1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1606</CharactersWithSpaces>
  <SharedDoc>false</SharedDoc>
  <HyperlinkBase>https://www.cabinet.qld.gov.au/documents/2009/Sep/2009 Victorian Bushfires Intermim Report/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Bushfire, Royal_Commission</cp:keywords>
  <dc:description/>
  <cp:lastModifiedBy/>
  <cp:revision>2</cp:revision>
  <cp:lastPrinted>2009-11-18T06:19:00Z</cp:lastPrinted>
  <dcterms:created xsi:type="dcterms:W3CDTF">2017-10-24T22:04:00Z</dcterms:created>
  <dcterms:modified xsi:type="dcterms:W3CDTF">2018-03-06T01:00:00Z</dcterms:modified>
  <cp:category>Emergency_Services,Bushfire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-1390865251</vt:i4>
  </property>
  <property fmtid="{D5CDD505-2E9C-101B-9397-08002B2CF9AE}" pid="3" name="_ReviewingToolsShownOnce">
    <vt:lpwstr/>
  </property>
</Properties>
</file>